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6E" w:rsidRPr="00C4246E" w:rsidRDefault="00C4246E" w:rsidP="00C42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4246E" w:rsidRPr="00C4246E" w:rsidRDefault="00C4246E" w:rsidP="00C42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46E">
        <w:rPr>
          <w:rFonts w:ascii="Times New Roman" w:eastAsia="Times New Roman" w:hAnsi="Times New Roman" w:cs="Times New Roman"/>
          <w:b/>
          <w:sz w:val="24"/>
          <w:szCs w:val="24"/>
        </w:rPr>
        <w:t xml:space="preserve">Wskazania duszpastersko-katechetyczne </w:t>
      </w:r>
    </w:p>
    <w:p w:rsidR="00C4246E" w:rsidRPr="00C4246E" w:rsidRDefault="00C4246E" w:rsidP="00C42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46E">
        <w:rPr>
          <w:rFonts w:ascii="Times New Roman" w:eastAsia="Times New Roman" w:hAnsi="Times New Roman" w:cs="Times New Roman"/>
          <w:b/>
          <w:sz w:val="24"/>
          <w:szCs w:val="24"/>
        </w:rPr>
        <w:t xml:space="preserve">dotyczące przygotowania do sakramentu bierzmowania </w:t>
      </w:r>
    </w:p>
    <w:p w:rsidR="00C4246E" w:rsidRPr="00C4246E" w:rsidRDefault="00C4246E" w:rsidP="00C42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46E">
        <w:rPr>
          <w:rFonts w:ascii="Times New Roman" w:eastAsia="Times New Roman" w:hAnsi="Times New Roman" w:cs="Times New Roman"/>
          <w:b/>
          <w:sz w:val="24"/>
          <w:szCs w:val="24"/>
        </w:rPr>
        <w:t>w ArchidiecezjiLubelskiej</w:t>
      </w:r>
    </w:p>
    <w:p w:rsidR="00C4246E" w:rsidRPr="00C4246E" w:rsidRDefault="00C4246E" w:rsidP="00C42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46E" w:rsidRPr="00C4246E" w:rsidRDefault="00C4246E" w:rsidP="000A0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246E" w:rsidRPr="00C4246E" w:rsidRDefault="00C4246E" w:rsidP="00C42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246E" w:rsidRPr="00C4246E" w:rsidRDefault="00C4246E" w:rsidP="00C4246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Niniejszy dokument </w:t>
      </w:r>
      <w:r w:rsidRPr="00C4246E">
        <w:rPr>
          <w:rFonts w:ascii="Times New Roman" w:eastAsia="Calibri" w:hAnsi="Times New Roman" w:cs="Times New Roman"/>
          <w:bCs/>
          <w:sz w:val="24"/>
          <w:szCs w:val="24"/>
        </w:rPr>
        <w:t>określa podstawowe zasady przygotowania do sakramentu bierzmowania na terenie Archidiecezji Lubelskiej</w:t>
      </w:r>
      <w:r w:rsidRPr="00C4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uwzględniając </w:t>
      </w:r>
      <w:r w:rsidRPr="00C4246E">
        <w:rPr>
          <w:rFonts w:ascii="Times New Roman" w:eastAsia="Calibri" w:hAnsi="Times New Roman" w:cs="Times New Roman"/>
          <w:bCs/>
          <w:sz w:val="24"/>
          <w:szCs w:val="24"/>
        </w:rPr>
        <w:t>Wskazania Konferencji Episkopatu Polski dotyczące przygotowania do przyjęcia sakramentu bierzmowania (zatwierdzone podczas 375. Zebrania Plenarnego KEP w Warszawie dnia 14.03.2017 r.), zmiany w strukturze systemu oświaty wygaszające szkoły gimnazjalne i tworzące ośmioletnie szkoły podstawowe oraz czteroletnie licea i pięcioletnie technika, także zmieniającą się w wyniku reformy szkolnictwa sytuację duszpasterską parafii, polegającą na podejmowaniu przez młodzież szkół ponadpodstawowych nauki często poza miejscem swojego zamieszkania i własnej parafii.</w:t>
      </w:r>
    </w:p>
    <w:p w:rsidR="00C4246E" w:rsidRPr="00C4246E" w:rsidRDefault="00C4246E" w:rsidP="00C42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4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Wprowadzenie teologiczne</w:t>
      </w:r>
    </w:p>
    <w:p w:rsidR="00C4246E" w:rsidRPr="00C4246E" w:rsidRDefault="00C4246E" w:rsidP="00C424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Sakrament bierzmowania jest jednym z sakramentów wtajemniczenia chrześcijańskiego. Z tego powodu przygotowanie do bierzmowania powinno uwzględniać jedność z sakramentami chrztu i Eucharystii (OB 1; KKK 1285). Sakrament bierzmowania jest bowiem koniecznym dopełnieniem sakramentu chrztu (LG 11; OB 2, KKK 1285). </w:t>
      </w:r>
      <w:r w:rsidRPr="00C424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Każdy ochrzczony może i powinien przyjąć ten sakrament, gdyż bez niego wtajemniczenie chrześcijańskie pozostaje niedopełnione (por. KKK 1306).</w:t>
      </w:r>
    </w:p>
    <w:p w:rsidR="00C4246E" w:rsidRPr="00C4246E" w:rsidRDefault="00C4246E" w:rsidP="00C42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46E">
        <w:rPr>
          <w:rFonts w:ascii="Times New Roman" w:eastAsia="Times New Roman" w:hAnsi="Times New Roman" w:cs="Times New Roman"/>
          <w:sz w:val="24"/>
          <w:szCs w:val="24"/>
          <w:lang w:eastAsia="pl-PL"/>
        </w:rPr>
        <w:t>3. Sakrament bierzmowania udziela przyjmującemu daru samego Ducha Świętego, głębiej zakorzenia go w Bożym synostwie, ściślej jednoczy z Chrystusem, udoskonala jego więź z Kościołem, udziela mu specjalnej mocy Ducha Świętego do szerzenia wiary, jej obrony słowem i czynem, a także do mężnego wyznawania imienia Chrystusa oraz do tego, by nigdy nie wstydził się Krzyża (por. KKK 1285; 1303). Bierzmowanie wyciska w duszy niezniszczalny znak, „znamię”, pieczęć Ducha Świętego, która jest symbolem całkowitej przynależności do Chrystusa i trwałego oddania się na Jego służbę (por. KKK 1304).</w:t>
      </w:r>
    </w:p>
    <w:p w:rsidR="00C4246E" w:rsidRPr="00C4246E" w:rsidRDefault="00C4246E" w:rsidP="00C4246E">
      <w:pPr>
        <w:keepNext/>
        <w:spacing w:before="240" w:after="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246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4246E">
        <w:rPr>
          <w:rFonts w:ascii="Times New Roman" w:eastAsia="Times New Roman" w:hAnsi="Times New Roman" w:cs="Times New Roman"/>
          <w:b/>
          <w:sz w:val="24"/>
          <w:szCs w:val="24"/>
        </w:rPr>
        <w:t>II. Wprowadzenie pastoralne</w:t>
      </w:r>
    </w:p>
    <w:p w:rsidR="00C4246E" w:rsidRPr="00C4246E" w:rsidRDefault="00C4246E" w:rsidP="00C42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46E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Przygotowanie do sakramentu bierzmowania ma na celu doprowadzenie kandydata do „głębszego zjednoczenia z Chrystusem, do większej zażyłości z Duchem Świętym, Jego działaniami, darami, natchnieniami, aby […] lepiej podjąć apostolską odpowiedzialność” (KKK 1309). Jego celem jest także wychowanie do „przynależności do Kościoła Jezusa Chrystusa, zarówno do Kościoła powszechnego, jak i wspólnoty parafialnej” (KKK 1309).</w:t>
      </w:r>
    </w:p>
    <w:p w:rsidR="00C4246E" w:rsidRPr="00C4246E" w:rsidRDefault="00C4246E" w:rsidP="00C42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46E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Przygotowanie do bierzmowania składa się z trzech etapów: przygotowania dalszego, bliższego i bezpośredniego.</w:t>
      </w:r>
    </w:p>
    <w:p w:rsidR="00C4246E" w:rsidRPr="00C4246E" w:rsidRDefault="00C4246E" w:rsidP="00C42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46E">
        <w:rPr>
          <w:rFonts w:ascii="Times New Roman" w:eastAsia="Times New Roman" w:hAnsi="Times New Roman" w:cs="Times New Roman"/>
          <w:sz w:val="24"/>
          <w:szCs w:val="24"/>
          <w:lang w:eastAsia="pl-PL"/>
        </w:rPr>
        <w:t>a) Przygotowanie dalsze dokonuje się od wczesnego dzieciństwa w rodzinie, następnie poprzez udział w lekcjach religii (katechezie) w szkole, także w katechezie parafialnej przygotowującej do sakramentów pokuty i pojednania oraz Eucharystii.</w:t>
      </w:r>
    </w:p>
    <w:p w:rsidR="00C4246E" w:rsidRPr="00C4246E" w:rsidRDefault="00C4246E" w:rsidP="00C424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Ważnym etapem przygotowania bliższego jest udział w nauczaniu religii (katechezie szkolnej) oraz w katechezie parafialnej. Kandydat do bierzmowania powinien zatem regularnie uczęszczać na lekcje religii w szkole lub w innym środowisku, w którym pobiera naukę, a także uczestniczyć w życiu Kościoła przez udział w niedzielnej i świątecznej Mszy św. oraz w </w:t>
      </w:r>
      <w:r w:rsidRPr="00C424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nabożeństwach. Duszpasterz odpowiedzialny za przygotowanie bezpośrednie powinien mieć przekonanie, że każdy kandydat spełnia te warunki. W sytuacjach wątpliwych należy uzyskać stosowną opinię od nauczyciela religii.</w:t>
      </w:r>
    </w:p>
    <w:p w:rsidR="00C4246E" w:rsidRPr="00C4246E" w:rsidRDefault="00C4246E" w:rsidP="00C424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46E">
        <w:rPr>
          <w:rFonts w:ascii="Times New Roman" w:eastAsia="Calibri" w:hAnsi="Times New Roman" w:cs="Times New Roman"/>
          <w:sz w:val="24"/>
          <w:szCs w:val="24"/>
        </w:rPr>
        <w:t xml:space="preserve">c) Przygotowanie bezpośrednie dokonuje się w dalszym ciągu poprzez udział w katechezie szkolnej i parafialnej poprzedzającej przyjęcie bierzmowania. Ten ostatni etap przygotowania bliższego powinien mieć jednak przede wszystkim charakter duchowy i polegać na udziale kandydata w systematycznych spotkaniach formacyjnych w parafii, celebracjach liturgicznych, a także rekolekcjach lub dniach skupienia. </w:t>
      </w:r>
      <w:r w:rsidRPr="00C4246E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do bierzmowania są zobowiązani do udziału we Mszy świętej w każdą niedzielę i święta nakazane oraz do regularnego korzystania z sakramentu pokuty i pojednania, najlepiej w pierwsze piątki miesiąca. Odpowiedzialny za przygotowanie do bierzmowania w parafii musi posiadać moralną pewność, że kandydat jest praktykującym katolikiem.</w:t>
      </w:r>
    </w:p>
    <w:p w:rsidR="00C4246E" w:rsidRPr="00C4246E" w:rsidRDefault="00C4246E" w:rsidP="00C424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46E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powinni być włączani w aktywne przygotowanie i udział w liturgii poprzez pełnienie funkcji lektora, ministranta, psalmisty, członka zespołu muzycznego itp.</w:t>
      </w:r>
    </w:p>
    <w:p w:rsidR="00C4246E" w:rsidRPr="00C4246E" w:rsidRDefault="00C4246E" w:rsidP="00C424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46E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do bierzmowania powinni włączać się aktywnie w życie parafii (działalność charytatywna, wolontariat, troska o czystość i wystrój kościoła, pomoc w organizacji wydarzeń o charakterze religijno-kulturalnym itp.). Ma to służyć większej integracji ze wspólnotą wierzących w dalszym życiu chrześcijańskim po przyjęciu sakramentu bierzmowania.</w:t>
      </w:r>
    </w:p>
    <w:p w:rsidR="00C4246E" w:rsidRPr="00C4246E" w:rsidRDefault="00C4246E" w:rsidP="00C424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Zgodnie z dokumentem </w:t>
      </w:r>
      <w:r w:rsidRPr="00C424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Konferencji Episkopatu Polski dotyczącym przygotowania do przyjęcia sakramentu bierzmowania</w:t>
      </w:r>
      <w:r w:rsidRPr="00C4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przygotowanie bezpośrednie kandydatów do bierzmowania winno odbywać się w klasie VII i VIII szkoły podstawowej. Sakrament bierzmowania zgodnie z powyższym dokumentem powinien być udzielany młodzieży uczęszczającej do klasy VIII, jako zakończenie i  ważne dopełnienie edukacji na etapie szkoły podstawowej.</w:t>
      </w:r>
    </w:p>
    <w:p w:rsidR="00C4246E" w:rsidRPr="00C4246E" w:rsidRDefault="00C4246E" w:rsidP="00C424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46E">
        <w:rPr>
          <w:rFonts w:ascii="Times New Roman" w:eastAsia="Times New Roman" w:hAnsi="Times New Roman" w:cs="Times New Roman"/>
          <w:sz w:val="24"/>
          <w:szCs w:val="24"/>
          <w:lang w:eastAsia="pl-PL"/>
        </w:rPr>
        <w:t>6. Kandydat powinien przystąpić do sakramentu bierzmowania w stanie łaski uświęcającej, czyli przyjąć sakrament pokuty i pojednania (por. KKK 1310).  </w:t>
      </w:r>
    </w:p>
    <w:p w:rsidR="00C4246E" w:rsidRPr="00C4246E" w:rsidRDefault="00C4246E" w:rsidP="00C424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4246E" w:rsidRPr="00C4246E" w:rsidRDefault="00C4246E" w:rsidP="00C424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4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Wskazania organizacyjne </w:t>
      </w:r>
    </w:p>
    <w:p w:rsidR="00C4246E" w:rsidRPr="00C4246E" w:rsidRDefault="00C4246E" w:rsidP="00C424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46E">
        <w:rPr>
          <w:rFonts w:ascii="Times New Roman" w:eastAsia="Times New Roman" w:hAnsi="Times New Roman" w:cs="Times New Roman"/>
          <w:sz w:val="24"/>
          <w:szCs w:val="24"/>
          <w:lang w:eastAsia="pl-PL"/>
        </w:rPr>
        <w:t>7. Ze względów duszpasterskich do bierzmowania powinna przystępować młodzież, która odznacza się dojrzałością intelektualną, emocjonalną i religijną adekwatnie do swojego wieku oraz możliwości. W przygotowaniu do tego sakramentu trzeba koniecznie uwzględnić możliwości osób o specjalnych potrzebach edukacyjnych (np. z niepełnosprawnością intelektualną).</w:t>
      </w:r>
    </w:p>
    <w:p w:rsidR="00C4246E" w:rsidRPr="00C4246E" w:rsidRDefault="00C4246E" w:rsidP="00C424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46E">
        <w:rPr>
          <w:rFonts w:ascii="Times New Roman" w:eastAsia="Times New Roman" w:hAnsi="Times New Roman" w:cs="Times New Roman"/>
          <w:sz w:val="24"/>
          <w:szCs w:val="24"/>
          <w:lang w:eastAsia="pl-PL"/>
        </w:rPr>
        <w:t>8. Osoby dorosłe powinny odbywać formację w odrębnych grupach, np. dekanalnych lub diecezjalnych. Nie można udzielać bierzmowania dorosłym bez należytego przygotowania.</w:t>
      </w:r>
    </w:p>
    <w:p w:rsidR="00C4246E" w:rsidRPr="00C4246E" w:rsidRDefault="00C4246E" w:rsidP="00C4246E">
      <w:pPr>
        <w:spacing w:before="120" w:after="182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C4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Zgodnie z zaleceniem </w:t>
      </w:r>
      <w:r w:rsidRPr="00C4246E">
        <w:rPr>
          <w:rFonts w:ascii="Times New Roman" w:eastAsia="Calibri" w:hAnsi="Times New Roman" w:cs="Times New Roman"/>
          <w:i/>
          <w:sz w:val="24"/>
          <w:szCs w:val="24"/>
        </w:rPr>
        <w:t>Katechizmu Kościoła Katolickiego</w:t>
      </w:r>
      <w:r w:rsidRPr="00C4246E">
        <w:rPr>
          <w:rFonts w:ascii="Times New Roman" w:eastAsia="Calibri" w:hAnsi="Times New Roman" w:cs="Times New Roman"/>
          <w:sz w:val="24"/>
          <w:szCs w:val="24"/>
        </w:rPr>
        <w:t xml:space="preserve"> parafia jest najwłaściwszym miejscem przygotowania do tego sakramentu: „Katecheza przed bierzmowaniem powinna także starać się obudzić zmysł przynależności do Kościoła Jezusa Chrystusa, zarówno do Kościoła powszechnego jak i wspólnoty parafialnej. Na tej ostatniej spoczywa szczególna odpowiedzialność za przygotowanie kandydatów do bierzmowania” (KKK 1309). Natomiast </w:t>
      </w:r>
      <w:r w:rsidRPr="00C4246E">
        <w:rPr>
          <w:rFonts w:ascii="Times New Roman" w:eastAsia="Calibri" w:hAnsi="Times New Roman" w:cs="Times New Roman"/>
          <w:i/>
          <w:sz w:val="24"/>
          <w:szCs w:val="24"/>
        </w:rPr>
        <w:t>Polskie Dyrektorium Katechetyczne</w:t>
      </w:r>
      <w:r w:rsidRPr="00C4246E">
        <w:rPr>
          <w:rFonts w:ascii="Times New Roman" w:eastAsia="Calibri" w:hAnsi="Times New Roman" w:cs="Times New Roman"/>
          <w:sz w:val="24"/>
          <w:szCs w:val="24"/>
        </w:rPr>
        <w:t xml:space="preserve"> przypomina, że: „parafia jest uprzywilejowanym miejscem dla katechezy przygotowującej do przyjmowania sakramentów świętych” (PDK 107). Zatem właściwym miejscem przygotowania młodzieży do sakramentu bierzmowania jest </w:t>
      </w:r>
      <w:r w:rsidRPr="00C4246E">
        <w:rPr>
          <w:rFonts w:ascii="Times New Roman" w:eastAsia="Calibri" w:hAnsi="Times New Roman" w:cs="Times New Roman"/>
          <w:b/>
          <w:sz w:val="24"/>
          <w:szCs w:val="24"/>
        </w:rPr>
        <w:t>parafia zamieszkania kandydata</w:t>
      </w:r>
      <w:r w:rsidRPr="00C4246E">
        <w:rPr>
          <w:rFonts w:ascii="Times New Roman" w:eastAsia="Calibri" w:hAnsi="Times New Roman" w:cs="Times New Roman"/>
          <w:sz w:val="24"/>
          <w:szCs w:val="24"/>
        </w:rPr>
        <w:t>. Do sakramentu bierzmowania dopuszcza proboszcz z parafii zamieszkania kandydata lub wyznaczony przez niego ksiądz.</w:t>
      </w:r>
    </w:p>
    <w:p w:rsidR="00C4246E" w:rsidRPr="00C4246E" w:rsidRDefault="00C4246E" w:rsidP="00C4246E">
      <w:pPr>
        <w:spacing w:before="120" w:after="18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Okres Wielkiego Postu winien być w każdej parafii czasem, w którym młodzież klas VII zgłasza się, na ile to możliwe wraz z rodzicami lub opiekunami, do kancelarii parafialnej, wyrażając gotowość odbycia przygotowania do przyjęcia sakramentu bierzmowania. Podczas </w:t>
      </w:r>
      <w:r w:rsidRPr="00C424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spotkania należy omówić treść deklaracji jaką kandydaci złożą na początku okresu formacyjnego.</w:t>
      </w:r>
    </w:p>
    <w:p w:rsidR="00C4246E" w:rsidRPr="00C4246E" w:rsidRDefault="00C4246E" w:rsidP="00C4246E">
      <w:pPr>
        <w:spacing w:before="120" w:after="18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W Okresie Wielkanocnym odpowiedzialni za przygotowanie kandydatów do bierzmowania dokonują przydziału młodzieży klas VII do małych grup formacyjnych (ok. 12 osobowe). Spotkania w grupach mogą prowadzić kapłani, osoby konsekrowane, katecheci świeccy lub animatorzy z ruchów i stowarzyszeń. Należy zadbać o ich odpowiednie przygotowanie. </w:t>
      </w:r>
    </w:p>
    <w:p w:rsidR="00C4246E" w:rsidRPr="00C4246E" w:rsidRDefault="00C4246E" w:rsidP="00C4246E">
      <w:pPr>
        <w:spacing w:before="120" w:after="18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11a. W parafiach, w których liczba osób z klasy VIII przygotowujących się do przyjęcia sakramentu bierzmowania jest </w:t>
      </w:r>
      <w:r w:rsidRPr="00C424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niższa niż 7</w:t>
      </w:r>
      <w:r w:rsidRPr="00C4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można, zachowując punkt 7 niniejszego dokumentu, w okres przygotowania włączyć również klasę programowo niższą i udzielić bierzmowania młodzieży z klasy VII i VIII podczas tej samej uroczystości.  </w:t>
      </w:r>
    </w:p>
    <w:p w:rsidR="00C4246E" w:rsidRPr="00C4246E" w:rsidRDefault="00C4246E" w:rsidP="00C4246E">
      <w:pPr>
        <w:spacing w:before="120" w:after="18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W wigilię Uroczystości Zesłania Ducha Świętego należy zorganizować celebrację liturgiczną rozpoczynającą czas przygotowania do bierzmowania, podczas której kandydaci klas VII odnowią przyrzeczenia chrzcielne i złożą na ręce księdza proboszcza podpisane przez siebie oraz rodziców (lub opiekunów) deklaracje przystąpienia do okresu formacji przed bierzmowaniem.    </w:t>
      </w:r>
    </w:p>
    <w:p w:rsidR="00C4246E" w:rsidRPr="00C4246E" w:rsidRDefault="00C4246E" w:rsidP="00C4246E">
      <w:pPr>
        <w:spacing w:before="120" w:after="18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46E">
        <w:rPr>
          <w:rFonts w:ascii="Times New Roman" w:eastAsia="Times New Roman" w:hAnsi="Times New Roman" w:cs="Times New Roman"/>
          <w:sz w:val="24"/>
          <w:szCs w:val="24"/>
          <w:lang w:eastAsia="pl-PL"/>
        </w:rPr>
        <w:t>13. Wskazanym jest, by w okresie wakacyjnym lub w innym stosownym czasie zorganizować dla kandydatów krótkie (2-3 dniowe) rekolekcje ewangelizacyjne</w:t>
      </w:r>
      <w:r w:rsidRPr="00C4246E">
        <w:rPr>
          <w:rFonts w:ascii="Times New Roman" w:eastAsia="Calibri" w:hAnsi="Times New Roman" w:cs="Times New Roman"/>
          <w:sz w:val="24"/>
          <w:szCs w:val="24"/>
        </w:rPr>
        <w:t xml:space="preserve"> lub przynajmniej dzień skupienia</w:t>
      </w:r>
      <w:r w:rsidRPr="00C4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zachęcić do odbycia takich rekolekcji.</w:t>
      </w:r>
    </w:p>
    <w:p w:rsidR="00C4246E" w:rsidRPr="00C4246E" w:rsidRDefault="00C4246E" w:rsidP="00C4246E">
      <w:pPr>
        <w:spacing w:before="120" w:after="18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 W klasie VIII winno być zorganizowanych dla kandydatów do bierzmowania 7 spotkań formacyjnych w małych grupach. </w:t>
      </w:r>
      <w:r w:rsidRPr="00C4246E">
        <w:rPr>
          <w:rFonts w:ascii="Times New Roman" w:eastAsia="Calibri" w:hAnsi="Times New Roman" w:cs="Times New Roman"/>
          <w:sz w:val="24"/>
          <w:szCs w:val="24"/>
        </w:rPr>
        <w:t xml:space="preserve">Spotkania podczas katechezy parafialnej powinny z zasady mieć inny charakter niż zajęcia prowadzone w szkole. Nie mogą koncentrować się wyłącznie na przekazie wiedzy. Głoszenie prawd wiary powinno być połączone z osobistym świadectwem głoszącego, a także z ukazywaniem przykładów współczesnych świadków wiary. </w:t>
      </w:r>
    </w:p>
    <w:p w:rsidR="00C4246E" w:rsidRDefault="00C4246E" w:rsidP="00C4246E">
      <w:pPr>
        <w:spacing w:before="120" w:after="182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46E">
        <w:rPr>
          <w:rFonts w:ascii="Times New Roman" w:eastAsia="Times New Roman" w:hAnsi="Times New Roman" w:cs="Times New Roman"/>
          <w:sz w:val="24"/>
          <w:szCs w:val="24"/>
          <w:lang w:eastAsia="pl-PL"/>
        </w:rPr>
        <w:t>15. I</w:t>
      </w:r>
      <w:r w:rsidRPr="00C4246E">
        <w:rPr>
          <w:rFonts w:ascii="Times New Roman" w:eastAsia="Calibri" w:hAnsi="Times New Roman" w:cs="Times New Roman"/>
          <w:sz w:val="24"/>
          <w:szCs w:val="24"/>
        </w:rPr>
        <w:t xml:space="preserve">stotnym elementem spotkań formacyjnych w parafii są </w:t>
      </w:r>
      <w:r w:rsidRPr="00C4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celebracje liturgiczne. Podczas okresu formacyjnego w klasie VIII, oprócz spotkań w małych grupach, należy zorganizować 5 celebracji. </w:t>
      </w:r>
      <w:r w:rsidRPr="00C4246E">
        <w:rPr>
          <w:rFonts w:ascii="Times New Roman" w:eastAsia="Calibri" w:hAnsi="Times New Roman" w:cs="Times New Roman"/>
          <w:sz w:val="24"/>
          <w:szCs w:val="24"/>
        </w:rPr>
        <w:t>Powinny one obejmować wszystkich przygotowujących się do przyjęcia sakramentu bierzmowania w parafii, celem doświadczenia wspólnoty wiary i modlitwy. Celebracje liturgiczne powinny się zawsze odbywać w kościele lub kaplicy. W celu głębszego przeżycia celebracji młodzież powinna przyjąć odpowiedni znak, np. Ewangelię, krzyż, obraz, katechizm dla młodych, modlitewnik itp.</w:t>
      </w:r>
    </w:p>
    <w:p w:rsidR="00C17C5F" w:rsidRPr="00C17C5F" w:rsidRDefault="00C17C5F" w:rsidP="00C17C5F">
      <w:pPr>
        <w:jc w:val="both"/>
        <w:rPr>
          <w:rFonts w:ascii="Times New Roman" w:hAnsi="Times New Roman" w:cs="Times New Roman"/>
          <w:sz w:val="24"/>
        </w:rPr>
      </w:pPr>
      <w:r w:rsidRPr="00C17C5F">
        <w:rPr>
          <w:rFonts w:ascii="Times New Roman" w:hAnsi="Times New Roman" w:cs="Times New Roman"/>
          <w:sz w:val="24"/>
        </w:rPr>
        <w:t>16. Ewangelizacyjna część formacji, polegająca na głoszeniu kerygmatu, powinna zakończyć się celebracją, podczas której kandydaci wybiorą Chrystusa na swojego Pana i Zbawiciela. Część poświęcona wspólnocie Kościoła powinna być zwieńczona celebracją, podczas której młodzież wyzna wiarę Kościoła i zadeklaruje aktywny udział w jego życiu. Podczas celebracji młodzież powinna publicznie wyrazić got</w:t>
      </w:r>
      <w:bookmarkStart w:id="0" w:name="_GoBack"/>
      <w:bookmarkEnd w:id="0"/>
      <w:r w:rsidRPr="00C17C5F">
        <w:rPr>
          <w:rFonts w:ascii="Times New Roman" w:hAnsi="Times New Roman" w:cs="Times New Roman"/>
          <w:sz w:val="24"/>
        </w:rPr>
        <w:t>owość przyjęcia bierzmowania i poprosić Kościół o jego udzielenie.</w:t>
      </w:r>
    </w:p>
    <w:p w:rsidR="00C17C5F" w:rsidRPr="00C17C5F" w:rsidRDefault="00C17C5F" w:rsidP="00C17C5F">
      <w:pPr>
        <w:jc w:val="both"/>
        <w:rPr>
          <w:rFonts w:ascii="Times New Roman" w:hAnsi="Times New Roman" w:cs="Times New Roman"/>
          <w:sz w:val="24"/>
        </w:rPr>
      </w:pPr>
      <w:r w:rsidRPr="00C17C5F">
        <w:rPr>
          <w:rFonts w:ascii="Times New Roman" w:hAnsi="Times New Roman" w:cs="Times New Roman"/>
          <w:sz w:val="24"/>
        </w:rPr>
        <w:t>17. Kandydaci do bierzmowania są zobowiązani do udziału we Mszy świętej w każdą niedzielę i święta nakazane oraz do regularnego korzystania z sakramentu pokuty i pojednania, najlepiej w pierwsze piątki miesiąca. Odpowiedzialny za przygotowanie do bierzmowania w parafii musi posiadać moralną pewność, że kandydat jest praktykującym katolikiem.</w:t>
      </w:r>
    </w:p>
    <w:p w:rsidR="00C17C5F" w:rsidRPr="00C17C5F" w:rsidRDefault="00C17C5F" w:rsidP="00C17C5F">
      <w:pPr>
        <w:jc w:val="both"/>
        <w:rPr>
          <w:rFonts w:ascii="Times New Roman" w:hAnsi="Times New Roman" w:cs="Times New Roman"/>
          <w:sz w:val="24"/>
        </w:rPr>
      </w:pPr>
      <w:r w:rsidRPr="00C17C5F">
        <w:rPr>
          <w:rFonts w:ascii="Times New Roman" w:hAnsi="Times New Roman" w:cs="Times New Roman"/>
          <w:sz w:val="24"/>
        </w:rPr>
        <w:t>18. Kandydaci do bierzmowania powinni włączać się aktywnie w życie parafii (działalność charytatywna, wolontariat, troska o czystość i wystrój kościoła, pomoc w organizacji wydarzeń o charakterze religijno-kulturalnym itp.). Ma to służyć większej integracji ze wspólnotą wierzących w dalszym życiu chrześcijańskim po przyjęciu sakramentu bierzmowania</w:t>
      </w:r>
    </w:p>
    <w:p w:rsidR="00C4246E" w:rsidRPr="00C4246E" w:rsidRDefault="00C17C5F" w:rsidP="00C4246E">
      <w:pPr>
        <w:spacing w:before="120" w:after="182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19</w:t>
      </w:r>
      <w:r w:rsidR="00C4246E" w:rsidRPr="00C4246E">
        <w:rPr>
          <w:rFonts w:ascii="Times New Roman" w:eastAsia="Calibri" w:hAnsi="Times New Roman" w:cs="Times New Roman"/>
          <w:sz w:val="24"/>
          <w:szCs w:val="24"/>
        </w:rPr>
        <w:t>. W ciągu cyklu przygotowań powinno się odbyć przynajmniej 2 spotkania z rodzicami kandydatów do bierzmowania.</w:t>
      </w:r>
    </w:p>
    <w:p w:rsidR="00C4246E" w:rsidRPr="00C4246E" w:rsidRDefault="00C17C5F" w:rsidP="00C4246E">
      <w:pPr>
        <w:spacing w:before="120" w:after="18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C4246E" w:rsidRPr="00C424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4246E" w:rsidRPr="00C4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Ważnym elementem jest Pielgrzymka Bierzmowanych do jednego z diecezjalnych Sanktuariów Matki Bożej w: Lublinie (Katedra lub Sanktuarium Matki Bożej </w:t>
      </w:r>
      <w:proofErr w:type="spellStart"/>
      <w:r w:rsidR="00C4246E" w:rsidRPr="00C4246E">
        <w:rPr>
          <w:rFonts w:ascii="Times New Roman" w:eastAsia="Times New Roman" w:hAnsi="Times New Roman" w:cs="Times New Roman"/>
          <w:sz w:val="24"/>
          <w:szCs w:val="24"/>
          <w:lang w:eastAsia="pl-PL"/>
        </w:rPr>
        <w:t>Latyczowskiej</w:t>
      </w:r>
      <w:proofErr w:type="spellEnd"/>
      <w:r w:rsidR="00C4246E" w:rsidRPr="00C4246E">
        <w:rPr>
          <w:rFonts w:ascii="Times New Roman" w:eastAsia="Times New Roman" w:hAnsi="Times New Roman" w:cs="Times New Roman"/>
          <w:sz w:val="24"/>
          <w:szCs w:val="24"/>
          <w:lang w:eastAsia="pl-PL"/>
        </w:rPr>
        <w:t>), Chełmie bądź Wąwolnicy. Winna się ona odbyć w ostatnią sobotę roku szkolnego jako dziękczynienie za dar sakramentu bierzmowania.</w:t>
      </w:r>
    </w:p>
    <w:p w:rsidR="00C4246E" w:rsidRPr="00C4246E" w:rsidRDefault="00C17C5F" w:rsidP="00C4246E">
      <w:pPr>
        <w:spacing w:before="120" w:after="18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C4246E" w:rsidRPr="00C4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Wskazane jest, by młodzież kontynuowała swoją parafialną formację religijną po przyjęciu sakramentu bierzmowania w oparciu np. o Ewangelizacyjny Katechizm Młodych.  </w:t>
      </w:r>
    </w:p>
    <w:p w:rsidR="00C4246E" w:rsidRPr="00C4246E" w:rsidRDefault="00C17C5F" w:rsidP="00C4246E">
      <w:pPr>
        <w:spacing w:after="206" w:line="2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C4246E" w:rsidRPr="00C4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Miejscem spotkań formacyjnych o charakterze inicjacyjnym i </w:t>
      </w:r>
      <w:proofErr w:type="spellStart"/>
      <w:r w:rsidR="00C4246E" w:rsidRPr="00C4246E">
        <w:rPr>
          <w:rFonts w:ascii="Times New Roman" w:eastAsia="Times New Roman" w:hAnsi="Times New Roman" w:cs="Times New Roman"/>
          <w:sz w:val="24"/>
          <w:szCs w:val="24"/>
          <w:lang w:eastAsia="pl-PL"/>
        </w:rPr>
        <w:t>mistagogicznym</w:t>
      </w:r>
      <w:proofErr w:type="spellEnd"/>
      <w:r w:rsidR="00C4246E" w:rsidRPr="00C4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być pomieszczenia parafialne (por. Program Nauczania Religii, s. 137), a jeśli zachodzi taka potrzeba, spotkania mogą odbywać się również w domach (rodzinach). Celebracje liturgiczne powinny się jednak zawsze odbywać w kościele lub kaplicy.</w:t>
      </w:r>
    </w:p>
    <w:p w:rsidR="00C4246E" w:rsidRPr="00C4246E" w:rsidRDefault="00C17C5F" w:rsidP="00C4246E">
      <w:pPr>
        <w:spacing w:after="206" w:line="2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C4246E" w:rsidRPr="00C4246E">
        <w:rPr>
          <w:rFonts w:ascii="Times New Roman" w:eastAsia="Times New Roman" w:hAnsi="Times New Roman" w:cs="Times New Roman"/>
          <w:sz w:val="24"/>
          <w:szCs w:val="24"/>
          <w:lang w:eastAsia="pl-PL"/>
        </w:rPr>
        <w:t>. Dla wyraźniejszego zaznaczenia ścisłego związku bierzmowania z sakramentem chrztu świętego, należy zachęcać kandydatów, aby zachowali imię chrzcielne. Zmiana byłaby uzasadniona, gdyby imię chrzcielne nie było związane z patronem chrześcijańskim lub przemawiały za tym określone racje duszpasterskie. W takim przypadku kandydat może wybrać imię świętego, który będzie dla niego wzorem życia chrześcijańskiego. Kryterium wyboru imienia nie powinno być związane z jego atrakcyjnością, ale pięknem życia tego, kogo wybiera się za patrona. Przystępujący do sakramentu bierzmowania, pozostawiając imię chrzcielne lub przyjmując nowe, powinni zapoznać się z życiorysem swojego patrona, uświadamiając sobie przymioty, które chcieliby naśladować w życiu.</w:t>
      </w:r>
    </w:p>
    <w:p w:rsidR="00C4246E" w:rsidRPr="00C4246E" w:rsidRDefault="00C17C5F" w:rsidP="00C4246E">
      <w:pPr>
        <w:spacing w:after="206" w:line="2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C4246E" w:rsidRPr="00C4246E">
        <w:rPr>
          <w:rFonts w:ascii="Times New Roman" w:eastAsia="Times New Roman" w:hAnsi="Times New Roman" w:cs="Times New Roman"/>
          <w:sz w:val="24"/>
          <w:szCs w:val="24"/>
          <w:lang w:eastAsia="pl-PL"/>
        </w:rPr>
        <w:t>. W celu wyraźnego zaznaczenia jedności sakramentów chrztu i bierzmowania świadkami bierzmowania powinni być rodzice chrzestni, o ile w dalszym ciągu są wierzącymi i praktykującymi katolikami (KKK 1309). Tam, gdzie nie jest to możliwe, świadkiem może być osoba, która już przyjęła wszystkie sakramenty inicjacji chrześcijańskiej, ukończyła 16. rok życia oraz jest wierzącym i praktykującym katolikiem.</w:t>
      </w:r>
    </w:p>
    <w:p w:rsidR="00C4246E" w:rsidRPr="00C4246E" w:rsidRDefault="00C17C5F" w:rsidP="00C4246E">
      <w:pPr>
        <w:spacing w:after="206" w:line="2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C4246E" w:rsidRPr="00C4246E">
        <w:rPr>
          <w:rFonts w:ascii="Times New Roman" w:eastAsia="Times New Roman" w:hAnsi="Times New Roman" w:cs="Times New Roman"/>
          <w:sz w:val="24"/>
          <w:szCs w:val="24"/>
          <w:lang w:eastAsia="pl-PL"/>
        </w:rPr>
        <w:t>. Można zachować zwyczaj, że świadkiem bierzmowania jest osoba tej samej płci co kandydat. Jeśli świadek bierzmowania nie jest znany proboszczowi, powinien przedstawić stosowne zaświadczenie z parafii swojego zamieszkania, stwierdzające brak przeszkód do pełnienia tej funkcji. Świadkami nie mogą być naturalni rodzice bierzmowanego (Por. KPK Kan. 874; 893).</w:t>
      </w:r>
    </w:p>
    <w:p w:rsidR="00C4246E" w:rsidRPr="00C4246E" w:rsidRDefault="00C17C5F" w:rsidP="00C4246E">
      <w:pPr>
        <w:spacing w:after="206" w:line="2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C4246E" w:rsidRPr="00C4246E">
        <w:rPr>
          <w:rFonts w:ascii="Times New Roman" w:eastAsia="Times New Roman" w:hAnsi="Times New Roman" w:cs="Times New Roman"/>
          <w:sz w:val="24"/>
          <w:szCs w:val="24"/>
          <w:lang w:eastAsia="pl-PL"/>
        </w:rPr>
        <w:t>. Zadanie świadka bierzmowania nie ogranicza się do uczestnictwa i wypełnienia roli w liturgii bierzmowania, ale ma on przygotować kandydata do przyjęcia bierzmowania, a po przyjęciu tego sakramentu pomóc bierzmowanemu w wiernym wypełnianiu przyrzeczeń chrzcielnych, zgodnie z natchnieniami Ducha Świętego (por. OB 5). Dlatego kandydaci powinni wybierać świadka na samym początku przygotowania do bierzmowania. Konieczne jest też podjęcie formacji świadków, która odpowiadałaby ich możliwościom oraz lokalnym uwarunkowaniom.</w:t>
      </w:r>
    </w:p>
    <w:p w:rsidR="00C4246E" w:rsidRPr="00C4246E" w:rsidRDefault="00C17C5F" w:rsidP="00C4246E">
      <w:pPr>
        <w:spacing w:after="206" w:line="2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C4246E" w:rsidRPr="00C4246E">
        <w:rPr>
          <w:rFonts w:ascii="Times New Roman" w:eastAsia="Times New Roman" w:hAnsi="Times New Roman" w:cs="Times New Roman"/>
          <w:sz w:val="24"/>
          <w:szCs w:val="24"/>
          <w:lang w:eastAsia="pl-PL"/>
        </w:rPr>
        <w:t>. Fakt przyjęcia sakramentu bierzmowania należy odnotować w księdze ochrzczonych. Jeśli kandydat nie jest bierzmowany we własnej parafii, informację o przyjętym bierzmowaniu należy przesłać do parafii, w której przyjął chrzest. Dodatkowo należy sporządzić specjalną księgę z danymi bierzmowanych w parafii, w której został udzielony ten sakrament.</w:t>
      </w:r>
    </w:p>
    <w:p w:rsidR="00AF3DCC" w:rsidRDefault="00AF3DCC"/>
    <w:sectPr w:rsidR="00AF3DCC" w:rsidSect="000A0CA7"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246E"/>
    <w:rsid w:val="000A0CA7"/>
    <w:rsid w:val="00560CEC"/>
    <w:rsid w:val="00621BC0"/>
    <w:rsid w:val="0073167D"/>
    <w:rsid w:val="008B1FA4"/>
    <w:rsid w:val="00AF3DCC"/>
    <w:rsid w:val="00C17C5F"/>
    <w:rsid w:val="00C4246E"/>
    <w:rsid w:val="00D503D9"/>
    <w:rsid w:val="00EC6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1935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Katecheza</dc:creator>
  <cp:lastModifiedBy>Wydział Katechetyczny</cp:lastModifiedBy>
  <cp:revision>6</cp:revision>
  <dcterms:created xsi:type="dcterms:W3CDTF">2018-04-09T08:48:00Z</dcterms:created>
  <dcterms:modified xsi:type="dcterms:W3CDTF">2022-05-30T11:31:00Z</dcterms:modified>
</cp:coreProperties>
</file>